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5DA8" w14:textId="0A9B36B4" w:rsidR="00AB4516" w:rsidRPr="00F80145" w:rsidRDefault="00AB4516" w:rsidP="00F80145">
      <w:pPr>
        <w:spacing w:before="100" w:beforeAutospacing="1" w:after="100" w:afterAutospacing="1" w:line="300" w:lineRule="atLeast"/>
        <w:jc w:val="center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  <w:lang w:eastAsia="fr-FR"/>
        </w:rPr>
      </w:pPr>
      <w:r w:rsidRPr="00F80145">
        <w:rPr>
          <w:rStyle w:val="emphasis-3"/>
          <w:rFonts w:ascii="Calibri" w:eastAsiaTheme="majorEastAsia" w:hAnsi="Calibri" w:cs="Calibri"/>
          <w:b/>
          <w:bCs/>
          <w:color w:val="494949"/>
          <w:bdr w:val="none" w:sz="0" w:space="0" w:color="auto" w:frame="1"/>
          <w:lang w:eastAsia="fr-FR"/>
        </w:rPr>
        <w:t>TAX ADVISOR</w:t>
      </w:r>
    </w:p>
    <w:p w14:paraId="1F545374" w14:textId="77777777" w:rsidR="00C82448" w:rsidRDefault="000115F8" w:rsidP="00637F00">
      <w:pPr>
        <w:pStyle w:val="wgsf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4A4A4A"/>
          <w:sz w:val="20"/>
          <w:szCs w:val="20"/>
        </w:rPr>
      </w:pPr>
      <w:r w:rsidRPr="000115F8">
        <w:rPr>
          <w:rFonts w:ascii="Calibri" w:hAnsi="Calibri" w:cs="Calibri"/>
          <w:color w:val="4A4A4A"/>
          <w:sz w:val="20"/>
          <w:szCs w:val="20"/>
        </w:rPr>
        <w:t>Depuis ses origines, Michelin défend un droit fondamental, source de progrès humain : la liberté de mouvement.</w:t>
      </w:r>
    </w:p>
    <w:p w14:paraId="4B34223D" w14:textId="6453A983" w:rsidR="00EC1159" w:rsidRDefault="000115F8" w:rsidP="00637F00">
      <w:pPr>
        <w:pStyle w:val="wgsf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4A4A4A"/>
          <w:sz w:val="20"/>
          <w:szCs w:val="20"/>
        </w:rPr>
      </w:pPr>
      <w:r w:rsidRPr="000115F8">
        <w:rPr>
          <w:rFonts w:ascii="Calibri" w:hAnsi="Calibri" w:cs="Calibri"/>
          <w:color w:val="4A4A4A"/>
          <w:sz w:val="20"/>
          <w:szCs w:val="20"/>
        </w:rPr>
        <w:t>Michelin construit un manufacturier leader mondial des composites et expériences qui composent notre</w:t>
      </w:r>
      <w:r w:rsidR="00C82448">
        <w:rPr>
          <w:rFonts w:ascii="Calibri" w:hAnsi="Calibri" w:cs="Calibri"/>
          <w:color w:val="4A4A4A"/>
          <w:sz w:val="20"/>
          <w:szCs w:val="20"/>
        </w:rPr>
        <w:t xml:space="preserve"> </w:t>
      </w:r>
      <w:r w:rsidRPr="000115F8">
        <w:rPr>
          <w:rFonts w:ascii="Calibri" w:hAnsi="Calibri" w:cs="Calibri"/>
          <w:color w:val="4A4A4A"/>
          <w:sz w:val="20"/>
          <w:szCs w:val="20"/>
        </w:rPr>
        <w:t xml:space="preserve">quotidien. </w:t>
      </w:r>
    </w:p>
    <w:p w14:paraId="054B306C" w14:textId="78B5D1AD" w:rsidR="009C1ACA" w:rsidRDefault="000115F8" w:rsidP="00637F00">
      <w:pPr>
        <w:pStyle w:val="wgsf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4A4A4A"/>
          <w:sz w:val="20"/>
          <w:szCs w:val="20"/>
        </w:rPr>
      </w:pPr>
      <w:r w:rsidRPr="000115F8">
        <w:rPr>
          <w:rFonts w:ascii="Calibri" w:hAnsi="Calibri" w:cs="Calibri"/>
          <w:color w:val="4A4A4A"/>
          <w:sz w:val="20"/>
          <w:szCs w:val="20"/>
        </w:rPr>
        <w:t>Pionnier de la science des matériaux depuis plus de 130 ans, Michelin s’appuie sur une expertise unique pour contribuer significativement au progrès humain et à un monde plus durable.</w:t>
      </w:r>
      <w:r w:rsidR="001350DA">
        <w:rPr>
          <w:rFonts w:ascii="Calibri" w:hAnsi="Calibri" w:cs="Calibri"/>
          <w:color w:val="4A4A4A"/>
          <w:sz w:val="20"/>
          <w:szCs w:val="20"/>
        </w:rPr>
        <w:t xml:space="preserve"> Michelin compte </w:t>
      </w:r>
      <w:r w:rsidR="00750107">
        <w:rPr>
          <w:rFonts w:ascii="Calibri" w:hAnsi="Calibri" w:cs="Calibri"/>
          <w:color w:val="4A4A4A"/>
          <w:sz w:val="20"/>
          <w:szCs w:val="20"/>
        </w:rPr>
        <w:t xml:space="preserve">dans le monde </w:t>
      </w:r>
      <w:r w:rsidR="001350DA">
        <w:rPr>
          <w:rFonts w:ascii="Calibri" w:hAnsi="Calibri" w:cs="Calibri"/>
          <w:color w:val="4A4A4A"/>
          <w:sz w:val="20"/>
          <w:szCs w:val="20"/>
        </w:rPr>
        <w:t xml:space="preserve">132 000 collaborateurs, </w:t>
      </w:r>
      <w:r w:rsidR="00750107">
        <w:rPr>
          <w:rFonts w:ascii="Calibri" w:hAnsi="Calibri" w:cs="Calibri"/>
          <w:color w:val="4A4A4A"/>
          <w:sz w:val="20"/>
          <w:szCs w:val="20"/>
        </w:rPr>
        <w:t xml:space="preserve">détient </w:t>
      </w:r>
      <w:r w:rsidR="001350DA">
        <w:rPr>
          <w:rFonts w:ascii="Calibri" w:hAnsi="Calibri" w:cs="Calibri"/>
          <w:color w:val="4A4A4A"/>
          <w:sz w:val="20"/>
          <w:szCs w:val="20"/>
        </w:rPr>
        <w:t>9 pôles de R&amp;D</w:t>
      </w:r>
      <w:r w:rsidR="00750107">
        <w:rPr>
          <w:rFonts w:ascii="Calibri" w:hAnsi="Calibri" w:cs="Calibri"/>
          <w:color w:val="4A4A4A"/>
          <w:sz w:val="20"/>
          <w:szCs w:val="20"/>
        </w:rPr>
        <w:t xml:space="preserve"> et 121 sites de production et </w:t>
      </w:r>
      <w:r w:rsidR="00684AD1">
        <w:rPr>
          <w:rFonts w:ascii="Calibri" w:hAnsi="Calibri" w:cs="Calibri"/>
          <w:color w:val="4A4A4A"/>
          <w:sz w:val="20"/>
          <w:szCs w:val="20"/>
        </w:rPr>
        <w:t>est présent commercialement</w:t>
      </w:r>
      <w:r w:rsidR="00750107">
        <w:rPr>
          <w:rFonts w:ascii="Calibri" w:hAnsi="Calibri" w:cs="Calibri"/>
          <w:color w:val="4A4A4A"/>
          <w:sz w:val="20"/>
          <w:szCs w:val="20"/>
        </w:rPr>
        <w:t xml:space="preserve"> dans 175 pays. </w:t>
      </w:r>
    </w:p>
    <w:p w14:paraId="1A5BC7DB" w14:textId="308D53E9" w:rsidR="00AB4516" w:rsidRDefault="009C1ACA" w:rsidP="00637F00">
      <w:pPr>
        <w:pStyle w:val="wgsf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4A4A4A"/>
          <w:sz w:val="20"/>
          <w:szCs w:val="20"/>
        </w:rPr>
      </w:pPr>
      <w:r w:rsidRPr="009C1ACA">
        <w:rPr>
          <w:rFonts w:ascii="Calibri" w:hAnsi="Calibri" w:cs="Calibri"/>
          <w:color w:val="4A4A4A"/>
          <w:sz w:val="20"/>
          <w:szCs w:val="20"/>
        </w:rPr>
        <w:t xml:space="preserve">En France, Michelin possède 15 sites industriels, 5 sites tertiaires dont 1 centre de recherche. </w:t>
      </w:r>
    </w:p>
    <w:p w14:paraId="3B63AB85" w14:textId="6F5A357B" w:rsidR="001C3BF2" w:rsidRDefault="001C3BF2" w:rsidP="00637F00">
      <w:pPr>
        <w:pStyle w:val="wgsf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4A4A4A"/>
          <w:sz w:val="20"/>
          <w:szCs w:val="20"/>
        </w:rPr>
      </w:pPr>
      <w:r w:rsidRPr="00750107">
        <w:rPr>
          <w:rFonts w:ascii="Calibri" w:hAnsi="Calibri" w:cs="Calibri"/>
          <w:color w:val="4A4A4A"/>
          <w:sz w:val="20"/>
          <w:szCs w:val="20"/>
        </w:rPr>
        <w:t>Le site des Carmes</w:t>
      </w:r>
      <w:r w:rsidR="009C1ACA">
        <w:rPr>
          <w:rFonts w:ascii="Calibri" w:hAnsi="Calibri" w:cs="Calibri"/>
          <w:color w:val="4A4A4A"/>
          <w:sz w:val="20"/>
          <w:szCs w:val="20"/>
        </w:rPr>
        <w:t xml:space="preserve"> à Clermont-Ferrand</w:t>
      </w:r>
      <w:r w:rsidRPr="00750107">
        <w:rPr>
          <w:rFonts w:ascii="Calibri" w:hAnsi="Calibri" w:cs="Calibri"/>
          <w:color w:val="4A4A4A"/>
          <w:sz w:val="20"/>
          <w:szCs w:val="20"/>
        </w:rPr>
        <w:t xml:space="preserve">, siège social du Groupe Michelin, avec ses 3 700 collaborateurs, est en relation avec l'ensemble des sites français et mondiaux et regroupe 12 </w:t>
      </w:r>
      <w:r w:rsidR="00FB0E18">
        <w:rPr>
          <w:rFonts w:ascii="Calibri" w:hAnsi="Calibri" w:cs="Calibri"/>
          <w:color w:val="4A4A4A"/>
          <w:sz w:val="20"/>
          <w:szCs w:val="20"/>
        </w:rPr>
        <w:t>L</w:t>
      </w:r>
      <w:r w:rsidRPr="00750107">
        <w:rPr>
          <w:rFonts w:ascii="Calibri" w:hAnsi="Calibri" w:cs="Calibri"/>
          <w:color w:val="4A4A4A"/>
          <w:sz w:val="20"/>
          <w:szCs w:val="20"/>
        </w:rPr>
        <w:t xml:space="preserve">ignes </w:t>
      </w:r>
      <w:r w:rsidR="00FB0E18">
        <w:rPr>
          <w:rFonts w:ascii="Calibri" w:hAnsi="Calibri" w:cs="Calibri"/>
          <w:color w:val="4A4A4A"/>
          <w:sz w:val="20"/>
          <w:szCs w:val="20"/>
        </w:rPr>
        <w:t>B</w:t>
      </w:r>
      <w:r w:rsidRPr="00750107">
        <w:rPr>
          <w:rFonts w:ascii="Calibri" w:hAnsi="Calibri" w:cs="Calibri"/>
          <w:color w:val="4A4A4A"/>
          <w:sz w:val="20"/>
          <w:szCs w:val="20"/>
        </w:rPr>
        <w:t xml:space="preserve">usiness et 18 Directions Corporate et Opérationnelles. </w:t>
      </w:r>
    </w:p>
    <w:p w14:paraId="1A799B30" w14:textId="69892B7D" w:rsidR="00EC1159" w:rsidRDefault="00EC1159" w:rsidP="00637F00">
      <w:pPr>
        <w:pStyle w:val="wgsf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4A4A4A"/>
          <w:sz w:val="20"/>
          <w:szCs w:val="20"/>
        </w:rPr>
      </w:pPr>
      <w:r>
        <w:rPr>
          <w:rFonts w:ascii="Calibri" w:hAnsi="Calibri" w:cs="Calibri"/>
          <w:color w:val="4A4A4A"/>
          <w:sz w:val="20"/>
          <w:szCs w:val="20"/>
        </w:rPr>
        <w:t>Michelin France recherche un Tax Advisor France, qui sera rattaché au Tax Manager France, lui-même rattaché à la Direction Financière de la Région Europe du Sud (Région Europe). Michelin France comprend 20 000 collaborateurs et 15 sites industriels.</w:t>
      </w:r>
    </w:p>
    <w:p w14:paraId="0C93A31F" w14:textId="730B7A05" w:rsidR="001C3BF2" w:rsidRDefault="009C1ACA" w:rsidP="00637F00">
      <w:pPr>
        <w:pStyle w:val="wgsf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4A4A4A"/>
          <w:sz w:val="20"/>
          <w:szCs w:val="20"/>
        </w:rPr>
      </w:pPr>
      <w:r>
        <w:rPr>
          <w:rFonts w:ascii="Calibri" w:hAnsi="Calibri" w:cs="Calibri"/>
          <w:color w:val="4A4A4A"/>
          <w:sz w:val="20"/>
          <w:szCs w:val="20"/>
        </w:rPr>
        <w:t>L</w:t>
      </w:r>
      <w:r w:rsidR="005F26CA">
        <w:rPr>
          <w:rFonts w:ascii="Calibri" w:hAnsi="Calibri" w:cs="Calibri"/>
          <w:color w:val="4A4A4A"/>
          <w:sz w:val="20"/>
          <w:szCs w:val="20"/>
        </w:rPr>
        <w:t>e titulaire de ce poste évoluera au sein d’</w:t>
      </w:r>
      <w:r w:rsidR="001C3BF2" w:rsidRPr="005F26CA">
        <w:rPr>
          <w:rFonts w:ascii="Calibri" w:hAnsi="Calibri" w:cs="Calibri"/>
          <w:color w:val="4A4A4A"/>
          <w:sz w:val="20"/>
          <w:szCs w:val="20"/>
        </w:rPr>
        <w:t>équipes internationales, multiculturelles dans lesquelles le travail collectif est valorisé, dans le respect des différences et de l’inclusion.</w:t>
      </w:r>
    </w:p>
    <w:p w14:paraId="51F5C682" w14:textId="17B18C5C" w:rsidR="001C3BF2" w:rsidRDefault="001C3BF2" w:rsidP="00637F00">
      <w:pPr>
        <w:pStyle w:val="wgsf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4A4A4A"/>
          <w:sz w:val="20"/>
          <w:szCs w:val="20"/>
        </w:rPr>
      </w:pPr>
      <w:r w:rsidRPr="005F26CA">
        <w:rPr>
          <w:rFonts w:ascii="Calibri" w:hAnsi="Calibri" w:cs="Calibri"/>
          <w:color w:val="4A4A4A"/>
          <w:sz w:val="20"/>
          <w:szCs w:val="20"/>
        </w:rPr>
        <w:t>Vous serez encouragé</w:t>
      </w:r>
      <w:r w:rsidR="007515A6">
        <w:rPr>
          <w:rFonts w:ascii="Calibri" w:hAnsi="Calibri" w:cs="Calibri"/>
          <w:color w:val="4A4A4A"/>
          <w:sz w:val="20"/>
          <w:szCs w:val="20"/>
        </w:rPr>
        <w:t>/</w:t>
      </w:r>
      <w:r w:rsidRPr="005F26CA">
        <w:rPr>
          <w:rFonts w:ascii="Calibri" w:hAnsi="Calibri" w:cs="Calibri"/>
          <w:color w:val="4A4A4A"/>
          <w:sz w:val="20"/>
          <w:szCs w:val="20"/>
        </w:rPr>
        <w:t>e à prendre des responsabilités, à être l’acteur/rice principal</w:t>
      </w:r>
      <w:r w:rsidR="007515A6">
        <w:rPr>
          <w:rFonts w:ascii="Calibri" w:hAnsi="Calibri" w:cs="Calibri"/>
          <w:color w:val="4A4A4A"/>
          <w:sz w:val="20"/>
          <w:szCs w:val="20"/>
        </w:rPr>
        <w:t>/</w:t>
      </w:r>
      <w:r w:rsidRPr="005F26CA">
        <w:rPr>
          <w:rFonts w:ascii="Calibri" w:hAnsi="Calibri" w:cs="Calibri"/>
          <w:color w:val="4A4A4A"/>
          <w:sz w:val="20"/>
          <w:szCs w:val="20"/>
        </w:rPr>
        <w:t xml:space="preserve">e de votre évolution professionnelle, dans le respect de l’équilibre vie privée et vie professionnelle. </w:t>
      </w:r>
    </w:p>
    <w:p w14:paraId="2C2C6E3A" w14:textId="77777777" w:rsidR="000115F8" w:rsidRPr="000115F8" w:rsidRDefault="000115F8" w:rsidP="000F77E3">
      <w:pPr>
        <w:shd w:val="clear" w:color="auto" w:fill="FFFFFF"/>
        <w:tabs>
          <w:tab w:val="num" w:pos="360"/>
        </w:tabs>
        <w:spacing w:after="0"/>
        <w:ind w:left="360" w:hanging="360"/>
        <w:jc w:val="both"/>
        <w:textAlignment w:val="top"/>
        <w:rPr>
          <w:rFonts w:ascii="Calibri" w:eastAsia="Times New Roman" w:hAnsi="Calibri" w:cs="Calibri"/>
          <w:color w:val="4A4A4A"/>
          <w:kern w:val="0"/>
          <w:sz w:val="20"/>
          <w:szCs w:val="20"/>
          <w:lang w:eastAsia="fr-FR"/>
          <w14:ligatures w14:val="none"/>
        </w:rPr>
      </w:pPr>
    </w:p>
    <w:p w14:paraId="244447C1" w14:textId="77777777" w:rsidR="00EC0A3B" w:rsidRDefault="00EC0A3B" w:rsidP="000F77E3">
      <w:pPr>
        <w:pStyle w:val="wgsf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color w:val="333333"/>
          <w:sz w:val="20"/>
          <w:szCs w:val="20"/>
          <w:u w:val="single"/>
        </w:rPr>
      </w:pPr>
      <w:r w:rsidRPr="00CB47EE">
        <w:rPr>
          <w:rFonts w:ascii="Calibri" w:hAnsi="Calibri" w:cs="Calibri"/>
          <w:color w:val="333333"/>
          <w:sz w:val="20"/>
          <w:szCs w:val="20"/>
          <w:u w:val="single"/>
        </w:rPr>
        <w:t>Synthèse du profil d'emploi</w:t>
      </w:r>
    </w:p>
    <w:p w14:paraId="07157F9D" w14:textId="2B6B558D" w:rsidR="00890C67" w:rsidRPr="00890C67" w:rsidRDefault="00890C67" w:rsidP="000F77E3">
      <w:pPr>
        <w:pStyle w:val="wgsf"/>
        <w:shd w:val="clear" w:color="auto" w:fill="FFFFFF"/>
        <w:spacing w:before="0" w:beforeAutospacing="0" w:after="0" w:afterAutospacing="0"/>
        <w:ind w:left="360"/>
        <w:jc w:val="both"/>
        <w:textAlignment w:val="top"/>
        <w:rPr>
          <w:rFonts w:ascii="Calibri" w:hAnsi="Calibri" w:cs="Calibri"/>
          <w:color w:val="333333"/>
          <w:sz w:val="20"/>
          <w:szCs w:val="20"/>
        </w:rPr>
      </w:pPr>
      <w:r w:rsidRPr="00890C67">
        <w:rPr>
          <w:rFonts w:ascii="Calibri" w:hAnsi="Calibri" w:cs="Calibri"/>
          <w:color w:val="333333"/>
          <w:sz w:val="20"/>
          <w:szCs w:val="20"/>
        </w:rPr>
        <w:t>Le Tax Advisor</w:t>
      </w:r>
      <w:r>
        <w:rPr>
          <w:rFonts w:ascii="Calibri" w:hAnsi="Calibri" w:cs="Calibri"/>
          <w:color w:val="333333"/>
          <w:sz w:val="20"/>
          <w:szCs w:val="20"/>
        </w:rPr>
        <w:t xml:space="preserve"> recherché :</w:t>
      </w:r>
    </w:p>
    <w:p w14:paraId="7D32407A" w14:textId="3783A1D0" w:rsidR="00F80145" w:rsidRPr="00637F00" w:rsidRDefault="00EB068D" w:rsidP="00637F00">
      <w:pPr>
        <w:pStyle w:val="wgs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4A4A4A"/>
          <w:sz w:val="20"/>
          <w:szCs w:val="20"/>
        </w:rPr>
      </w:pPr>
      <w:r w:rsidRPr="00637F00">
        <w:rPr>
          <w:rFonts w:ascii="Calibri" w:hAnsi="Calibri" w:cs="Calibri"/>
          <w:color w:val="4A4A4A"/>
          <w:sz w:val="20"/>
          <w:szCs w:val="20"/>
        </w:rPr>
        <w:t>C</w:t>
      </w:r>
      <w:r w:rsidRPr="00637F00">
        <w:rPr>
          <w:rFonts w:ascii="Calibri" w:hAnsi="Calibri" w:cs="Calibri"/>
          <w:color w:val="4A4A4A"/>
          <w:sz w:val="20"/>
          <w:szCs w:val="20"/>
        </w:rPr>
        <w:t xml:space="preserve">ontribue </w:t>
      </w:r>
      <w:r w:rsidRPr="00637F00">
        <w:rPr>
          <w:rFonts w:ascii="Calibri" w:hAnsi="Calibri" w:cs="Calibri"/>
          <w:color w:val="4A4A4A"/>
          <w:sz w:val="20"/>
          <w:szCs w:val="20"/>
        </w:rPr>
        <w:t>p</w:t>
      </w:r>
      <w:r w:rsidR="00EC0A3B" w:rsidRPr="00637F00">
        <w:rPr>
          <w:rFonts w:ascii="Calibri" w:hAnsi="Calibri" w:cs="Calibri"/>
          <w:color w:val="4A4A4A"/>
          <w:sz w:val="20"/>
          <w:szCs w:val="20"/>
        </w:rPr>
        <w:t xml:space="preserve">rincipalement </w:t>
      </w:r>
      <w:r w:rsidR="00F80145" w:rsidRPr="00637F00">
        <w:rPr>
          <w:rFonts w:ascii="Calibri" w:hAnsi="Calibri" w:cs="Calibri"/>
          <w:color w:val="4A4A4A"/>
          <w:sz w:val="20"/>
          <w:szCs w:val="20"/>
        </w:rPr>
        <w:t xml:space="preserve">à </w:t>
      </w:r>
      <w:r w:rsidR="00EC0A3B" w:rsidRPr="00637F00">
        <w:rPr>
          <w:rFonts w:ascii="Calibri" w:hAnsi="Calibri" w:cs="Calibri"/>
          <w:color w:val="4A4A4A"/>
          <w:sz w:val="20"/>
          <w:szCs w:val="20"/>
        </w:rPr>
        <w:t>met</w:t>
      </w:r>
      <w:r w:rsidR="00F80145" w:rsidRPr="00637F00">
        <w:rPr>
          <w:rFonts w:ascii="Calibri" w:hAnsi="Calibri" w:cs="Calibri"/>
          <w:color w:val="4A4A4A"/>
          <w:sz w:val="20"/>
          <w:szCs w:val="20"/>
        </w:rPr>
        <w:t>tre</w:t>
      </w:r>
      <w:r w:rsidR="00EC0A3B" w:rsidRPr="00637F00">
        <w:rPr>
          <w:rFonts w:ascii="Calibri" w:hAnsi="Calibri" w:cs="Calibri"/>
          <w:color w:val="4A4A4A"/>
          <w:sz w:val="20"/>
          <w:szCs w:val="20"/>
        </w:rPr>
        <w:t xml:space="preserve"> en œuvre et </w:t>
      </w:r>
      <w:r w:rsidR="00F80145" w:rsidRPr="00637F00">
        <w:rPr>
          <w:rFonts w:ascii="Calibri" w:hAnsi="Calibri" w:cs="Calibri"/>
          <w:color w:val="4A4A4A"/>
          <w:sz w:val="20"/>
          <w:szCs w:val="20"/>
        </w:rPr>
        <w:t xml:space="preserve">à </w:t>
      </w:r>
      <w:r w:rsidR="00EC0A3B" w:rsidRPr="00637F00">
        <w:rPr>
          <w:rFonts w:ascii="Calibri" w:hAnsi="Calibri" w:cs="Calibri"/>
          <w:color w:val="4A4A4A"/>
          <w:sz w:val="20"/>
          <w:szCs w:val="20"/>
        </w:rPr>
        <w:t>optimise</w:t>
      </w:r>
      <w:r w:rsidR="00F80145" w:rsidRPr="00637F00">
        <w:rPr>
          <w:rFonts w:ascii="Calibri" w:hAnsi="Calibri" w:cs="Calibri"/>
          <w:color w:val="4A4A4A"/>
          <w:sz w:val="20"/>
          <w:szCs w:val="20"/>
        </w:rPr>
        <w:t>r</w:t>
      </w:r>
      <w:r w:rsidR="00EC0A3B" w:rsidRPr="00637F00">
        <w:rPr>
          <w:rFonts w:ascii="Calibri" w:hAnsi="Calibri" w:cs="Calibri"/>
          <w:color w:val="4A4A4A"/>
          <w:sz w:val="20"/>
          <w:szCs w:val="20"/>
        </w:rPr>
        <w:t xml:space="preserve"> la politique fiscale et douanière du Groupe sur son</w:t>
      </w:r>
      <w:r w:rsidR="00CB47EE" w:rsidRPr="00637F00">
        <w:rPr>
          <w:rFonts w:ascii="Calibri" w:hAnsi="Calibri" w:cs="Calibri"/>
          <w:color w:val="4A4A4A"/>
          <w:sz w:val="20"/>
          <w:szCs w:val="20"/>
        </w:rPr>
        <w:t xml:space="preserve"> </w:t>
      </w:r>
      <w:r w:rsidR="00EC0A3B" w:rsidRPr="00637F00">
        <w:rPr>
          <w:rFonts w:ascii="Calibri" w:hAnsi="Calibri" w:cs="Calibri"/>
          <w:color w:val="4A4A4A"/>
          <w:sz w:val="20"/>
          <w:szCs w:val="20"/>
        </w:rPr>
        <w:t>périmètre de responsabilité, en respectant les obligations légales</w:t>
      </w:r>
    </w:p>
    <w:p w14:paraId="7269D99B" w14:textId="4ADFB3DD" w:rsidR="00017B96" w:rsidRPr="00637F00" w:rsidRDefault="00F80145" w:rsidP="00637F00">
      <w:pPr>
        <w:pStyle w:val="wgs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4A4A4A"/>
          <w:sz w:val="20"/>
          <w:szCs w:val="20"/>
        </w:rPr>
      </w:pPr>
      <w:r w:rsidRPr="00637F00">
        <w:rPr>
          <w:rFonts w:ascii="Calibri" w:hAnsi="Calibri" w:cs="Calibri"/>
          <w:color w:val="4A4A4A"/>
          <w:sz w:val="20"/>
          <w:szCs w:val="20"/>
        </w:rPr>
        <w:t>V</w:t>
      </w:r>
      <w:r w:rsidR="00EC0A3B" w:rsidRPr="00637F00">
        <w:rPr>
          <w:rFonts w:ascii="Calibri" w:hAnsi="Calibri" w:cs="Calibri"/>
          <w:color w:val="4A4A4A"/>
          <w:sz w:val="20"/>
          <w:szCs w:val="20"/>
        </w:rPr>
        <w:t>eille à la mise sous contrôle des risques en les identifiant et en manageant les solutions mises en</w:t>
      </w:r>
      <w:r w:rsidR="00EC1159" w:rsidRPr="00637F00">
        <w:rPr>
          <w:rFonts w:ascii="Calibri" w:hAnsi="Calibri" w:cs="Calibri"/>
          <w:color w:val="4A4A4A"/>
          <w:sz w:val="20"/>
          <w:szCs w:val="20"/>
        </w:rPr>
        <w:t xml:space="preserve"> </w:t>
      </w:r>
      <w:r w:rsidR="00EC0A3B" w:rsidRPr="00637F00">
        <w:rPr>
          <w:rFonts w:ascii="Calibri" w:hAnsi="Calibri" w:cs="Calibri"/>
          <w:color w:val="4A4A4A"/>
          <w:sz w:val="20"/>
          <w:szCs w:val="20"/>
        </w:rPr>
        <w:t>place</w:t>
      </w:r>
    </w:p>
    <w:p w14:paraId="520A6CC6" w14:textId="3471FD57" w:rsidR="00017B96" w:rsidRPr="00637F00" w:rsidRDefault="00F80145" w:rsidP="00637F00">
      <w:pPr>
        <w:pStyle w:val="wgs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4A4A4A"/>
          <w:sz w:val="20"/>
          <w:szCs w:val="20"/>
        </w:rPr>
      </w:pPr>
      <w:r w:rsidRPr="00637F00">
        <w:rPr>
          <w:rFonts w:ascii="Calibri" w:hAnsi="Calibri" w:cs="Calibri"/>
          <w:color w:val="4A4A4A"/>
          <w:sz w:val="20"/>
          <w:szCs w:val="20"/>
        </w:rPr>
        <w:t>Participe à</w:t>
      </w:r>
      <w:r w:rsidR="00EC0A3B" w:rsidRPr="00637F00">
        <w:rPr>
          <w:rFonts w:ascii="Calibri" w:hAnsi="Calibri" w:cs="Calibri"/>
          <w:color w:val="4A4A4A"/>
          <w:sz w:val="20"/>
          <w:szCs w:val="20"/>
        </w:rPr>
        <w:t xml:space="preserve"> conseille</w:t>
      </w:r>
      <w:r w:rsidRPr="00637F00">
        <w:rPr>
          <w:rFonts w:ascii="Calibri" w:hAnsi="Calibri" w:cs="Calibri"/>
          <w:color w:val="4A4A4A"/>
          <w:sz w:val="20"/>
          <w:szCs w:val="20"/>
        </w:rPr>
        <w:t>r</w:t>
      </w:r>
      <w:r w:rsidR="00EC0A3B" w:rsidRPr="00637F00">
        <w:rPr>
          <w:rFonts w:ascii="Calibri" w:hAnsi="Calibri" w:cs="Calibri"/>
          <w:color w:val="4A4A4A"/>
          <w:sz w:val="20"/>
          <w:szCs w:val="20"/>
        </w:rPr>
        <w:t xml:space="preserve"> les meilleures positions à prendre sur des sujets donnés qui lui </w:t>
      </w:r>
      <w:r w:rsidR="00CB47EE" w:rsidRPr="00637F00">
        <w:rPr>
          <w:rFonts w:ascii="Calibri" w:hAnsi="Calibri" w:cs="Calibri"/>
          <w:color w:val="4A4A4A"/>
          <w:sz w:val="20"/>
          <w:szCs w:val="20"/>
        </w:rPr>
        <w:t xml:space="preserve">sont </w:t>
      </w:r>
      <w:r w:rsidR="00EC0A3B" w:rsidRPr="00637F00">
        <w:rPr>
          <w:rFonts w:ascii="Calibri" w:hAnsi="Calibri" w:cs="Calibri"/>
          <w:color w:val="4A4A4A"/>
          <w:sz w:val="20"/>
          <w:szCs w:val="20"/>
        </w:rPr>
        <w:t>présentés</w:t>
      </w:r>
    </w:p>
    <w:p w14:paraId="19A160EC" w14:textId="498C665D" w:rsidR="003B0554" w:rsidRPr="00637F00" w:rsidRDefault="00EC0A3B" w:rsidP="00637F00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637F00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Doit pouvoir émettre une recommandation technique fiable, crédible et justifiée et la motiver face aux parties prenantes internes principalement</w:t>
      </w:r>
    </w:p>
    <w:p w14:paraId="05E17CE5" w14:textId="3E407319" w:rsidR="003B0554" w:rsidRPr="00637F00" w:rsidRDefault="003B0554" w:rsidP="00637F00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637F00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Contribue au maintien et au développement de relations ouvertes et de confiance avec l’administration fiscale</w:t>
      </w:r>
    </w:p>
    <w:p w14:paraId="5F1006DD" w14:textId="2199012C" w:rsidR="003B0554" w:rsidRPr="00637F00" w:rsidRDefault="003B0554" w:rsidP="00637F00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637F00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Contribue à la gestion directe des contrôles fiscaux et à la préparation de demandes de rescrits lorsque pertinent</w:t>
      </w:r>
    </w:p>
    <w:p w14:paraId="5527AD23" w14:textId="05CEC3F6" w:rsidR="003B0554" w:rsidRPr="00637F00" w:rsidRDefault="003B0554" w:rsidP="00637F00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637F00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Contribue activement à l’amélioration de l’organisation de la conformité fiscale et à de meilleures pratiques de gestion des risques, dans le strict respect des lois et réglementations applicables</w:t>
      </w:r>
    </w:p>
    <w:p w14:paraId="42D02238" w14:textId="77777777" w:rsidR="00EC0A3B" w:rsidRPr="00CB47EE" w:rsidRDefault="00EC0A3B" w:rsidP="000F77E3">
      <w:pPr>
        <w:pStyle w:val="wgsf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color w:val="4A4A4A"/>
          <w:sz w:val="20"/>
          <w:szCs w:val="20"/>
        </w:rPr>
      </w:pPr>
    </w:p>
    <w:p w14:paraId="45BD9B08" w14:textId="5C5F7417" w:rsidR="00EC0A3B" w:rsidRPr="00CB47EE" w:rsidRDefault="00EC0A3B" w:rsidP="000F77E3">
      <w:pPr>
        <w:pStyle w:val="wgsf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color w:val="333333"/>
          <w:sz w:val="20"/>
          <w:szCs w:val="20"/>
          <w:u w:val="single"/>
        </w:rPr>
      </w:pPr>
      <w:r w:rsidRPr="00CB47EE">
        <w:rPr>
          <w:rFonts w:ascii="Calibri" w:hAnsi="Calibri" w:cs="Calibri"/>
          <w:color w:val="333333"/>
          <w:sz w:val="20"/>
          <w:szCs w:val="20"/>
          <w:u w:val="single"/>
        </w:rPr>
        <w:t>Réalisations clé</w:t>
      </w:r>
      <w:r w:rsidR="00CB47EE" w:rsidRPr="00CB47EE">
        <w:rPr>
          <w:rFonts w:ascii="Calibri" w:hAnsi="Calibri" w:cs="Calibri"/>
          <w:color w:val="333333"/>
          <w:sz w:val="20"/>
          <w:szCs w:val="20"/>
          <w:u w:val="single"/>
        </w:rPr>
        <w:t>s</w:t>
      </w:r>
      <w:r w:rsidRPr="00CB47EE">
        <w:rPr>
          <w:rFonts w:ascii="Calibri" w:hAnsi="Calibri" w:cs="Calibri"/>
          <w:color w:val="333333"/>
          <w:sz w:val="20"/>
          <w:szCs w:val="20"/>
          <w:u w:val="single"/>
        </w:rPr>
        <w:t xml:space="preserve"> attendues</w:t>
      </w:r>
    </w:p>
    <w:p w14:paraId="13BAC3F6" w14:textId="619DE6A7" w:rsidR="00017B96" w:rsidRDefault="00EC0A3B" w:rsidP="000F77E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A</w:t>
      </w:r>
      <w:r w:rsidR="000745B2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u sein d’une équipe de </w:t>
      </w:r>
      <w:r w:rsidR="00EB068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4</w:t>
      </w:r>
      <w:r w:rsidR="000745B2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personnes</w:t>
      </w:r>
      <w:r w:rsidR="00EB068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(comprenant la personne recrutée)</w:t>
      </w:r>
      <w:r w:rsidR="000745B2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dont le Tax Manager, a</w:t>
      </w:r>
      <w:r w:rsidRP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ssiste le T</w:t>
      </w:r>
      <w:r w:rsidR="000745B2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ax</w:t>
      </w:r>
      <w:r w:rsidRP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Manager </w:t>
      </w:r>
      <w:r w:rsidR="00080C45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pour la France </w:t>
      </w:r>
      <w:r w:rsidRP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afin d’assurer un suivi efficace en répondant à toutes les questions soulevées par divers sujets fiscaux sur tous les domaines techniques</w:t>
      </w:r>
    </w:p>
    <w:p w14:paraId="3BD747C0" w14:textId="01A67BD9" w:rsidR="00017B96" w:rsidRDefault="00EC0A3B" w:rsidP="000F77E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Etudie et documente tout sujet de fiscalité directe et/ou indirecte, nationale, </w:t>
      </w:r>
      <w:r w:rsid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e</w:t>
      </w:r>
      <w:r w:rsidRP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uropéenne et </w:t>
      </w:r>
      <w:r w:rsid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i</w:t>
      </w:r>
      <w:r w:rsidRP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nternationale en fonction des priorités du département</w:t>
      </w:r>
    </w:p>
    <w:p w14:paraId="61BBF88E" w14:textId="6AE9EBE0" w:rsidR="00017B96" w:rsidRDefault="00EC0A3B" w:rsidP="000F77E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Participe à l’identification des risques potentiels, à leur sécurisation et à la mise en place de solutions pérennes garantissant la continuité des activités</w:t>
      </w:r>
    </w:p>
    <w:p w14:paraId="6B57C6C4" w14:textId="2B0AEB7C" w:rsidR="00017B96" w:rsidRDefault="00EC0A3B" w:rsidP="000F77E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S’implique dans des réflexions visant à identifier des sources d’optimisation dans lesquelles il/elle fait preuve à cet égard d’une démarche pro-active et d’esprit d’initiative</w:t>
      </w:r>
    </w:p>
    <w:p w14:paraId="35168C25" w14:textId="4E7E2077" w:rsidR="00017B96" w:rsidRDefault="00017B96" w:rsidP="000F77E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Interroge l’existant et r</w:t>
      </w:r>
      <w:r w:rsidR="00EC0A3B" w:rsidRP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éalise une veille technique efficiente afin de permettre une mise à jour des règles fiscales Groupe assurant le respect des règles en vigueur au niveau national, </w:t>
      </w:r>
      <w:r w:rsid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e</w:t>
      </w:r>
      <w:r w:rsidR="00EC0A3B" w:rsidRP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uropéen et </w:t>
      </w:r>
      <w:r w:rsid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i</w:t>
      </w:r>
      <w:r w:rsidR="00EC0A3B" w:rsidRP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nternational</w:t>
      </w:r>
    </w:p>
    <w:p w14:paraId="2B933800" w14:textId="1FF9FE94" w:rsidR="00080C45" w:rsidRDefault="00EC0A3B" w:rsidP="000F77E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Etabli</w:t>
      </w:r>
      <w:r w:rsidR="00EB068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t</w:t>
      </w:r>
      <w:r w:rsidRP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des notes techniques claires et documentées à forte expertise ainsi que des recommandations pouvant être utilisées en interne pour appuyer des prises de position</w:t>
      </w:r>
    </w:p>
    <w:p w14:paraId="56CA4F7E" w14:textId="54A83EB1" w:rsidR="000745B2" w:rsidRPr="000745B2" w:rsidRDefault="00080C45" w:rsidP="000F77E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017B96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Démontre une conduite éthique et des valeurs dans l’ensemble des activités professionnelles</w:t>
      </w:r>
    </w:p>
    <w:p w14:paraId="02164048" w14:textId="77777777" w:rsidR="000745B2" w:rsidRDefault="000745B2" w:rsidP="000F77E3">
      <w:pPr>
        <w:pStyle w:val="NormalWeb"/>
        <w:spacing w:before="0" w:beforeAutospacing="0" w:after="0" w:afterAutospacing="0"/>
        <w:jc w:val="both"/>
        <w:textAlignment w:val="baseline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</w:p>
    <w:p w14:paraId="77077BFF" w14:textId="0CEA3268" w:rsidR="000745B2" w:rsidRPr="000745B2" w:rsidRDefault="000745B2" w:rsidP="000F77E3">
      <w:pPr>
        <w:pStyle w:val="wgsf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r>
        <w:rPr>
          <w:rFonts w:ascii="Calibri" w:hAnsi="Calibri" w:cs="Calibri"/>
          <w:color w:val="333333"/>
          <w:sz w:val="20"/>
          <w:szCs w:val="20"/>
          <w:u w:val="single"/>
        </w:rPr>
        <w:t>Périmètre</w:t>
      </w:r>
    </w:p>
    <w:p w14:paraId="421CACF9" w14:textId="11DB9102" w:rsidR="000745B2" w:rsidRDefault="000745B2" w:rsidP="000F77E3">
      <w:pPr>
        <w:pStyle w:val="wgsf"/>
        <w:shd w:val="clear" w:color="auto" w:fill="FFFFFF"/>
        <w:spacing w:before="0" w:beforeAutospacing="0" w:after="0" w:afterAutospacing="0"/>
        <w:ind w:left="36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285080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Le Périmètre ainsi défini est </w:t>
      </w:r>
      <w:r w:rsidR="00285080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indicatif et peut être amené à évoluer</w:t>
      </w:r>
      <w:r w:rsidRPr="00285080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se</w:t>
      </w:r>
      <w:r w:rsidR="00285080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lon les besoins et les évolutions permanente des activités du Groupe</w:t>
      </w:r>
      <w:r w:rsidR="007949D0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, le périmètre</w:t>
      </w:r>
      <w:r w:rsidR="006C71CB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 </w:t>
      </w:r>
      <w:r w:rsidR="007949D0" w:rsidRPr="007949D0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France </w:t>
      </w:r>
      <w:r w:rsidR="007949D0"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couvrant de nombreuses unités d’affaires diversifiées (liées au pneumatique, mais aussi autour et au</w:t>
      </w:r>
      <w:r w:rsidR="007949D0"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noBreakHyphen/>
        <w:t>delà du pneumatique)</w:t>
      </w:r>
      <w:r w:rsidR="007949D0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</w:t>
      </w:r>
      <w:r w:rsidR="006C71CB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:</w:t>
      </w:r>
    </w:p>
    <w:p w14:paraId="601D14D2" w14:textId="025D264C" w:rsidR="00890C67" w:rsidRPr="00890C67" w:rsidRDefault="007949D0" w:rsidP="000F77E3">
      <w:pPr>
        <w:pStyle w:val="wgsf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lastRenderedPageBreak/>
        <w:t>C</w:t>
      </w:r>
      <w:r w:rsidR="00A227ED" w:rsidRPr="00A227E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ouverture </w:t>
      </w:r>
      <w:r w:rsidR="00A227ED"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de l’ensemble des problématiques de fiscalité d’entreprise</w:t>
      </w:r>
      <w:r w:rsidR="00A227E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</w:t>
      </w:r>
      <w:r w:rsidR="000F77E3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d’entités « liées au pneumatique » hors distribution</w:t>
      </w:r>
      <w:r w:rsidR="000F77E3" w:rsidRPr="000F77E3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</w:t>
      </w:r>
      <w:r w:rsidR="000F77E3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et</w:t>
      </w:r>
      <w:r w:rsidR="000F77E3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</w:t>
      </w:r>
      <w:r w:rsidR="000F77E3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d</w:t>
      </w:r>
      <w:r w:rsidR="000F77E3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es entités « autour et au-delà du pneumatique</w:t>
      </w:r>
      <w:r w:rsidR="000F77E3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</w:t>
      </w:r>
      <w:r w:rsidR="000F77E3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»</w:t>
      </w:r>
      <w:r w:rsidR="00F04A7B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 : </w:t>
      </w:r>
      <w:r w:rsidR="000F77E3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travaux de clôture, financement, TVA, innovation, </w:t>
      </w:r>
      <w:r w:rsidR="000F77E3"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gestion directe des contrôles fiscaux</w:t>
      </w:r>
    </w:p>
    <w:p w14:paraId="678CB854" w14:textId="11DF8BA7" w:rsidR="00A227ED" w:rsidRPr="00F80145" w:rsidRDefault="007949D0" w:rsidP="000F77E3">
      <w:pPr>
        <w:pStyle w:val="wgsf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E</w:t>
      </w:r>
      <w:r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njeux fiscaux opérationnels </w:t>
      </w:r>
      <w:r w:rsidR="00F80145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de l’ensemble des</w:t>
      </w:r>
      <w:r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activités commerciales</w:t>
      </w:r>
      <w:r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</w:t>
      </w:r>
      <w:r w:rsidR="00F80145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du périmètre France </w:t>
      </w:r>
      <w:r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avec une capacité à comprendre le contexte business et à traiter </w:t>
      </w:r>
      <w:r w:rsidR="00F80145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en particulier </w:t>
      </w:r>
      <w:r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des sujets de TVA </w:t>
      </w:r>
    </w:p>
    <w:p w14:paraId="5CD63BF2" w14:textId="6B5F27C7" w:rsidR="00285080" w:rsidRDefault="00F80145" w:rsidP="000F77E3">
      <w:pPr>
        <w:pStyle w:val="wgsf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D</w:t>
      </w:r>
      <w:r w:rsidR="00A227ED" w:rsidRPr="00A227E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e façon transversale</w:t>
      </w:r>
      <w:r w:rsidR="00A227E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sur le périmètre France</w:t>
      </w:r>
      <w:r w:rsidR="00A227ED" w:rsidRPr="00A227E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, participation à des </w:t>
      </w:r>
      <w:r w:rsidR="00A227ED"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enjeux fiscaux </w:t>
      </w:r>
      <w:r w:rsidR="00A227ED" w:rsidRPr="00C1687A">
        <w:rPr>
          <w:rStyle w:val="emphasis-3"/>
          <w:rFonts w:ascii="Calibri" w:eastAsiaTheme="majorEastAsia" w:hAnsi="Calibri" w:cs="Calibri"/>
          <w:i/>
          <w:iCs/>
          <w:color w:val="494949"/>
          <w:sz w:val="20"/>
          <w:szCs w:val="20"/>
          <w:bdr w:val="none" w:sz="0" w:space="0" w:color="auto" w:frame="1"/>
        </w:rPr>
        <w:t>corporate</w:t>
      </w:r>
      <w:r w:rsidR="00A227ED" w:rsidRPr="00A227E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tels que</w:t>
      </w:r>
      <w:r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,</w:t>
      </w:r>
      <w:r w:rsidR="00A227ED" w:rsidRPr="00A227E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</w:t>
      </w:r>
      <w:r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selon les besoins, </w:t>
      </w:r>
      <w:r w:rsidR="00A358E3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d</w:t>
      </w:r>
      <w:r w:rsidR="00A227ED" w:rsidRPr="00A227E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es sujets de </w:t>
      </w:r>
      <w:r w:rsidR="00A227ED"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financement, </w:t>
      </w:r>
      <w:r w:rsidR="00A358E3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les</w:t>
      </w:r>
      <w:r w:rsidR="00A227ED" w:rsidRPr="00A227E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</w:t>
      </w:r>
      <w:r w:rsidR="00A227ED"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crédit</w:t>
      </w:r>
      <w:r w:rsidR="00A358E3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s</w:t>
      </w:r>
      <w:r w:rsidR="00A227ED"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d’impôt recherche</w:t>
      </w:r>
      <w:r w:rsidR="00A227ED" w:rsidRPr="00A227E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et l’</w:t>
      </w:r>
      <w:r w:rsidR="00A227ED"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IP box, </w:t>
      </w:r>
      <w:r w:rsidR="00A227ED" w:rsidRPr="00A227E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des sujets prix de transfert, des </w:t>
      </w:r>
      <w:r w:rsidR="00CE3631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sujets de </w:t>
      </w:r>
      <w:r w:rsidR="00A227ED" w:rsidRPr="00A227E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réorganisations</w:t>
      </w:r>
    </w:p>
    <w:p w14:paraId="1E1981A2" w14:textId="7752DD68" w:rsidR="00A227ED" w:rsidRDefault="00A227ED" w:rsidP="000F77E3">
      <w:pPr>
        <w:pStyle w:val="wgsf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Capacité à </w:t>
      </w:r>
      <w:r w:rsidRPr="00A227E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contribuer à des projets régionaux impliquant d’autres pays, en collaboration avec le réseau actif et bienveillant des équipes fiscales Europe et Monde</w:t>
      </w:r>
    </w:p>
    <w:p w14:paraId="7A8601E2" w14:textId="5579FEB7" w:rsidR="00177064" w:rsidRPr="00EB068D" w:rsidRDefault="000745B2" w:rsidP="000F77E3">
      <w:pPr>
        <w:spacing w:before="100" w:beforeAutospacing="1" w:after="100" w:afterAutospacing="1" w:line="300" w:lineRule="atLeast"/>
        <w:jc w:val="both"/>
        <w:rPr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  <w:lang w:eastAsia="fr-FR"/>
        </w:rPr>
      </w:pPr>
      <w:r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  <w:lang w:eastAsia="fr-FR"/>
        </w:rPr>
        <w:t>L’évolution permanente des activités rend la mission fiscale d’autant plus intéressante, exigeante et stimulante.</w:t>
      </w:r>
    </w:p>
    <w:p w14:paraId="0A6CE104" w14:textId="77777777" w:rsidR="004307AD" w:rsidRDefault="00177064" w:rsidP="000F77E3">
      <w:pPr>
        <w:pStyle w:val="wgsf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color w:val="333333"/>
          <w:sz w:val="20"/>
          <w:szCs w:val="20"/>
          <w:u w:val="single"/>
        </w:rPr>
      </w:pPr>
      <w:r w:rsidRPr="00177064">
        <w:rPr>
          <w:rFonts w:ascii="Calibri" w:hAnsi="Calibri" w:cs="Calibri"/>
          <w:color w:val="333333"/>
          <w:sz w:val="20"/>
          <w:szCs w:val="20"/>
          <w:u w:val="single"/>
        </w:rPr>
        <w:t>Votre profil</w:t>
      </w:r>
    </w:p>
    <w:p w14:paraId="33B9F837" w14:textId="77777777" w:rsidR="004307AD" w:rsidRDefault="00177064" w:rsidP="00F04A7B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4307A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Minimum 5-6 ans d’expérience dans des fonctions fiscales avec une forte exposition internationale</w:t>
      </w:r>
    </w:p>
    <w:p w14:paraId="2957F2BB" w14:textId="77777777" w:rsidR="004307AD" w:rsidRDefault="00177064" w:rsidP="00F04A7B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4307A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Poste basé à Clermont</w:t>
      </w:r>
      <w:r w:rsidRPr="004307A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noBreakHyphen/>
        <w:t>Ferrand (France)</w:t>
      </w:r>
    </w:p>
    <w:p w14:paraId="646954C8" w14:textId="77777777" w:rsidR="004307AD" w:rsidRDefault="00177064" w:rsidP="00F04A7B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4307A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Capacité à travailler avec un grand niveau d’autonomie et de responsabilit</w:t>
      </w:r>
      <w:r w:rsidR="004307A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é</w:t>
      </w:r>
    </w:p>
    <w:p w14:paraId="374DBD01" w14:textId="109CA4C2" w:rsidR="00177064" w:rsidRDefault="00177064" w:rsidP="00F04A7B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4307A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Goût pour l’initiative, la réflexion « out of the box » et les débats techniques</w:t>
      </w:r>
    </w:p>
    <w:p w14:paraId="1C06C700" w14:textId="77777777" w:rsidR="004307AD" w:rsidRPr="004307AD" w:rsidRDefault="004307AD" w:rsidP="000F77E3">
      <w:pPr>
        <w:pStyle w:val="wgsf"/>
        <w:shd w:val="clear" w:color="auto" w:fill="FFFFFF"/>
        <w:spacing w:before="0" w:beforeAutospacing="0" w:after="0" w:afterAutospacing="0"/>
        <w:ind w:left="720"/>
        <w:jc w:val="both"/>
        <w:textAlignment w:val="top"/>
        <w:rPr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</w:p>
    <w:p w14:paraId="024B0E1D" w14:textId="77777777" w:rsidR="006F0DB4" w:rsidRDefault="00177064" w:rsidP="000F77E3">
      <w:pPr>
        <w:pStyle w:val="wgsf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color w:val="333333"/>
          <w:sz w:val="20"/>
          <w:szCs w:val="20"/>
          <w:u w:val="single"/>
        </w:rPr>
      </w:pPr>
      <w:r w:rsidRPr="00177064">
        <w:rPr>
          <w:rFonts w:ascii="Calibri" w:hAnsi="Calibri" w:cs="Calibri"/>
          <w:color w:val="333333"/>
          <w:sz w:val="20"/>
          <w:szCs w:val="20"/>
          <w:u w:val="single"/>
        </w:rPr>
        <w:t>Compétences techniques requises</w:t>
      </w:r>
    </w:p>
    <w:p w14:paraId="2CC82AF3" w14:textId="104D588F" w:rsidR="00177064" w:rsidRPr="006F0DB4" w:rsidRDefault="00177064" w:rsidP="000F77E3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6F0DB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Diplôme d’avocat(e) ou diplôme en finance avec Master en fiscalité</w:t>
      </w:r>
    </w:p>
    <w:p w14:paraId="16246DB1" w14:textId="77777777" w:rsidR="00177064" w:rsidRDefault="00177064" w:rsidP="000F77E3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Anglais courant indispensable</w:t>
      </w:r>
    </w:p>
    <w:p w14:paraId="7F39DE8F" w14:textId="77777777" w:rsidR="006F0DB4" w:rsidRDefault="00177064" w:rsidP="000F77E3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6F0DB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Solides connaissances fiscales, en impôts directs et indirects </w:t>
      </w:r>
    </w:p>
    <w:p w14:paraId="683D2812" w14:textId="75B6C1E8" w:rsidR="00177064" w:rsidRPr="006F0DB4" w:rsidRDefault="00177064" w:rsidP="000F77E3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6F0DB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Expertise en droit fiscal français, notamment : </w:t>
      </w:r>
    </w:p>
    <w:p w14:paraId="0D372816" w14:textId="569248E8" w:rsidR="00177064" w:rsidRPr="00177064" w:rsidRDefault="00786B1C" w:rsidP="000F77E3">
      <w:pPr>
        <w:pStyle w:val="wgsf"/>
        <w:numPr>
          <w:ilvl w:val="1"/>
          <w:numId w:val="16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Régime</w:t>
      </w:r>
      <w:r w:rsidR="00177064"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de l’intégration fiscale,</w:t>
      </w:r>
    </w:p>
    <w:p w14:paraId="18099CE6" w14:textId="3BDA502F" w:rsidR="00177064" w:rsidRPr="00177064" w:rsidRDefault="00786B1C" w:rsidP="000F77E3">
      <w:pPr>
        <w:pStyle w:val="wgsf"/>
        <w:numPr>
          <w:ilvl w:val="1"/>
          <w:numId w:val="16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Régime</w:t>
      </w:r>
      <w:r w:rsidR="00177064"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de </w:t>
      </w:r>
      <w:r w:rsidR="00A358E3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l’IP box,</w:t>
      </w:r>
    </w:p>
    <w:p w14:paraId="636168ED" w14:textId="42A61091" w:rsidR="000745B2" w:rsidRDefault="00786B1C" w:rsidP="000F77E3">
      <w:pPr>
        <w:pStyle w:val="wgsf"/>
        <w:numPr>
          <w:ilvl w:val="1"/>
          <w:numId w:val="16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Régimes</w:t>
      </w:r>
      <w:r w:rsidR="00177064" w:rsidRP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des réorganisations</w:t>
      </w:r>
    </w:p>
    <w:p w14:paraId="7D541775" w14:textId="74AA66D7" w:rsidR="00A227ED" w:rsidRDefault="00786B1C" w:rsidP="000F77E3">
      <w:pPr>
        <w:pStyle w:val="wgsf"/>
        <w:numPr>
          <w:ilvl w:val="1"/>
          <w:numId w:val="16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Appétence</w:t>
      </w:r>
      <w:r w:rsidR="00A227E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forte pour la TVA</w:t>
      </w:r>
    </w:p>
    <w:p w14:paraId="2DAFD854" w14:textId="31921A96" w:rsidR="00A358E3" w:rsidRPr="00177064" w:rsidRDefault="00786B1C" w:rsidP="000F77E3">
      <w:pPr>
        <w:pStyle w:val="wgsf"/>
        <w:numPr>
          <w:ilvl w:val="1"/>
          <w:numId w:val="16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Gestion</w:t>
      </w:r>
      <w:r w:rsidR="00A358E3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des contrôles fiscaux</w:t>
      </w:r>
    </w:p>
    <w:p w14:paraId="576191E5" w14:textId="27599447" w:rsidR="00A358E3" w:rsidRDefault="00A358E3" w:rsidP="000F77E3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Capacité à rédiger des notes techniques percutantes à destination d’un public </w:t>
      </w:r>
      <w:r w:rsidR="00890C67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varié (</w:t>
      </w:r>
      <w:r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non expert</w:t>
      </w:r>
      <w:r w:rsidR="00890C67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/expert, de différents niveaux hiérarchiques)</w:t>
      </w:r>
    </w:p>
    <w:p w14:paraId="375C3AF0" w14:textId="30E4DF91" w:rsidR="00177064" w:rsidRPr="00177064" w:rsidRDefault="00177064" w:rsidP="000F77E3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CB47EE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B</w:t>
      </w:r>
      <w:r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onne maîtrise de la fiscalité internationale et des règles de prix de transfert</w:t>
      </w:r>
      <w:r w:rsidR="00A227E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(</w:t>
      </w:r>
      <w:r w:rsidR="00A227ED"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le pilotage opérationnel des prix de transfert étant assuré par une équipe dédiée au niveau Groupe</w:t>
      </w:r>
      <w:r w:rsidR="00A227ED" w:rsidRPr="00A227ED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)</w:t>
      </w:r>
    </w:p>
    <w:p w14:paraId="684DCB32" w14:textId="77777777" w:rsidR="00177064" w:rsidRPr="00177064" w:rsidRDefault="00177064" w:rsidP="000F77E3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Bonne connaissance de la fiscalité comptable et des enjeux liés au taux effectif d’imposition</w:t>
      </w:r>
    </w:p>
    <w:p w14:paraId="45596F24" w14:textId="3ECF8760" w:rsidR="00177064" w:rsidRPr="006F0DB4" w:rsidRDefault="00177064" w:rsidP="000F77E3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</w:rPr>
      </w:pPr>
      <w:r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Forte appétence pour les systèmes informatiques et la suite MS Office</w:t>
      </w:r>
    </w:p>
    <w:p w14:paraId="461E2784" w14:textId="77777777" w:rsidR="006F0DB4" w:rsidRPr="00177064" w:rsidRDefault="006F0DB4" w:rsidP="000F77E3">
      <w:pPr>
        <w:pStyle w:val="wgsf"/>
        <w:shd w:val="clear" w:color="auto" w:fill="FFFFFF"/>
        <w:spacing w:before="0" w:beforeAutospacing="0" w:after="0" w:afterAutospacing="0"/>
        <w:ind w:left="720"/>
        <w:jc w:val="both"/>
        <w:textAlignment w:val="top"/>
        <w:rPr>
          <w:rStyle w:val="emphasis-3"/>
        </w:rPr>
      </w:pPr>
    </w:p>
    <w:p w14:paraId="13098243" w14:textId="77777777" w:rsidR="00177064" w:rsidRPr="00177064" w:rsidRDefault="00177064" w:rsidP="000F77E3">
      <w:pPr>
        <w:pStyle w:val="wgsf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Calibri" w:hAnsi="Calibri" w:cs="Calibri"/>
          <w:color w:val="333333"/>
          <w:sz w:val="20"/>
          <w:szCs w:val="20"/>
          <w:u w:val="single"/>
        </w:rPr>
      </w:pPr>
      <w:r w:rsidRPr="00177064">
        <w:rPr>
          <w:rFonts w:ascii="Calibri" w:hAnsi="Calibri" w:cs="Calibri"/>
          <w:color w:val="333333"/>
          <w:sz w:val="20"/>
          <w:szCs w:val="20"/>
          <w:u w:val="single"/>
        </w:rPr>
        <w:t>Compétences comportementales (soft skills)</w:t>
      </w:r>
    </w:p>
    <w:p w14:paraId="6ED6F112" w14:textId="77777777" w:rsidR="00177064" w:rsidRPr="00177064" w:rsidRDefault="00177064" w:rsidP="00F04A7B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Esprit collaboratif (goût pour les échanges et débats techniques)</w:t>
      </w:r>
    </w:p>
    <w:p w14:paraId="46EB2A3D" w14:textId="57C32DA3" w:rsidR="00177064" w:rsidRPr="00177064" w:rsidRDefault="00177064" w:rsidP="00F04A7B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Ténacité et capacité à faire passer des messages fiscaux complexes</w:t>
      </w:r>
      <w:r w:rsidR="00C82448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 xml:space="preserve"> </w:t>
      </w:r>
      <w:r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de manière positive et constructive</w:t>
      </w:r>
    </w:p>
    <w:p w14:paraId="46C032D0" w14:textId="77777777" w:rsidR="00177064" w:rsidRPr="00177064" w:rsidRDefault="00177064" w:rsidP="00F04A7B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Autonomie, orientation solutions et excellentes compétences en communication</w:t>
      </w:r>
    </w:p>
    <w:p w14:paraId="566A286F" w14:textId="77777777" w:rsidR="00177064" w:rsidRPr="00177064" w:rsidRDefault="00177064" w:rsidP="00F04A7B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Ouverture d’esprit : capacité à construire des relations solides avec les équipes business, finance et fiscales, et au</w:t>
      </w:r>
      <w:r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noBreakHyphen/>
        <w:t>delà</w:t>
      </w:r>
    </w:p>
    <w:p w14:paraId="419E001E" w14:textId="77777777" w:rsidR="00177064" w:rsidRPr="00177064" w:rsidRDefault="00177064" w:rsidP="00F04A7B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Curiosité et agilité</w:t>
      </w:r>
    </w:p>
    <w:p w14:paraId="657757E9" w14:textId="77777777" w:rsidR="00177064" w:rsidRPr="00177064" w:rsidRDefault="00177064" w:rsidP="00F04A7B">
      <w:pPr>
        <w:pStyle w:val="wgsf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top"/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</w:pPr>
      <w:r w:rsidRPr="00177064">
        <w:rPr>
          <w:rStyle w:val="emphasis-3"/>
          <w:rFonts w:ascii="Calibri" w:eastAsiaTheme="majorEastAsia" w:hAnsi="Calibri" w:cs="Calibri"/>
          <w:color w:val="494949"/>
          <w:sz w:val="20"/>
          <w:szCs w:val="20"/>
          <w:bdr w:val="none" w:sz="0" w:space="0" w:color="auto" w:frame="1"/>
        </w:rPr>
        <w:t>Attitude positive : conviction sincère que les difficultés font partie du quotidien et que l’intelligence collective est un facteur clé de réussite et d’amélioration</w:t>
      </w:r>
    </w:p>
    <w:sectPr w:rsidR="00177064" w:rsidRPr="00177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83E"/>
    <w:multiLevelType w:val="hybridMultilevel"/>
    <w:tmpl w:val="AC90B5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5FA4"/>
    <w:multiLevelType w:val="hybridMultilevel"/>
    <w:tmpl w:val="B7AA94A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F556F7"/>
    <w:multiLevelType w:val="hybridMultilevel"/>
    <w:tmpl w:val="F434FC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C00E2"/>
    <w:multiLevelType w:val="multilevel"/>
    <w:tmpl w:val="19C8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645F4"/>
    <w:multiLevelType w:val="hybridMultilevel"/>
    <w:tmpl w:val="429842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90E79"/>
    <w:multiLevelType w:val="multilevel"/>
    <w:tmpl w:val="381C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9B46F8"/>
    <w:multiLevelType w:val="hybridMultilevel"/>
    <w:tmpl w:val="AD10B00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EE30FF"/>
    <w:multiLevelType w:val="multilevel"/>
    <w:tmpl w:val="8834D0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22161"/>
    <w:multiLevelType w:val="hybridMultilevel"/>
    <w:tmpl w:val="87E005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5A1ACB"/>
    <w:multiLevelType w:val="multilevel"/>
    <w:tmpl w:val="7384F1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A825B1"/>
    <w:multiLevelType w:val="multilevel"/>
    <w:tmpl w:val="18D4C298"/>
    <w:lvl w:ilvl="0">
      <w:start w:val="1"/>
      <w:numFmt w:val="bullet"/>
      <w:lvlText w:val=""/>
      <w:lvlJc w:val="left"/>
      <w:pPr>
        <w:tabs>
          <w:tab w:val="num" w:pos="408"/>
        </w:tabs>
        <w:ind w:left="40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AD2792"/>
    <w:multiLevelType w:val="multilevel"/>
    <w:tmpl w:val="A7C816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295D33"/>
    <w:multiLevelType w:val="multilevel"/>
    <w:tmpl w:val="36DE6CE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7C6F2B"/>
    <w:multiLevelType w:val="hybridMultilevel"/>
    <w:tmpl w:val="30BE33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917A7"/>
    <w:multiLevelType w:val="multilevel"/>
    <w:tmpl w:val="AA90DA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893395"/>
    <w:multiLevelType w:val="multilevel"/>
    <w:tmpl w:val="1444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268224">
    <w:abstractNumId w:val="11"/>
  </w:num>
  <w:num w:numId="2" w16cid:durableId="1262689313">
    <w:abstractNumId w:val="9"/>
  </w:num>
  <w:num w:numId="3" w16cid:durableId="1672441616">
    <w:abstractNumId w:val="10"/>
  </w:num>
  <w:num w:numId="4" w16cid:durableId="1510214573">
    <w:abstractNumId w:val="15"/>
  </w:num>
  <w:num w:numId="5" w16cid:durableId="315914801">
    <w:abstractNumId w:val="3"/>
  </w:num>
  <w:num w:numId="6" w16cid:durableId="324212355">
    <w:abstractNumId w:val="8"/>
  </w:num>
  <w:num w:numId="7" w16cid:durableId="6710535">
    <w:abstractNumId w:val="1"/>
  </w:num>
  <w:num w:numId="8" w16cid:durableId="1471285546">
    <w:abstractNumId w:val="6"/>
  </w:num>
  <w:num w:numId="9" w16cid:durableId="375131090">
    <w:abstractNumId w:val="4"/>
  </w:num>
  <w:num w:numId="10" w16cid:durableId="514534793">
    <w:abstractNumId w:val="2"/>
  </w:num>
  <w:num w:numId="11" w16cid:durableId="808328096">
    <w:abstractNumId w:val="13"/>
  </w:num>
  <w:num w:numId="12" w16cid:durableId="1626888124">
    <w:abstractNumId w:val="5"/>
  </w:num>
  <w:num w:numId="13" w16cid:durableId="1020276165">
    <w:abstractNumId w:val="12"/>
  </w:num>
  <w:num w:numId="14" w16cid:durableId="1782722884">
    <w:abstractNumId w:val="7"/>
  </w:num>
  <w:num w:numId="15" w16cid:durableId="1621717956">
    <w:abstractNumId w:val="0"/>
  </w:num>
  <w:num w:numId="16" w16cid:durableId="5875418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8A"/>
    <w:rsid w:val="000115F8"/>
    <w:rsid w:val="00017B96"/>
    <w:rsid w:val="000725F9"/>
    <w:rsid w:val="000745B2"/>
    <w:rsid w:val="00080C45"/>
    <w:rsid w:val="000F77E3"/>
    <w:rsid w:val="001350DA"/>
    <w:rsid w:val="00177064"/>
    <w:rsid w:val="001C3BF2"/>
    <w:rsid w:val="001D70BF"/>
    <w:rsid w:val="00285080"/>
    <w:rsid w:val="002D29C7"/>
    <w:rsid w:val="00354FD6"/>
    <w:rsid w:val="003B0554"/>
    <w:rsid w:val="004307AD"/>
    <w:rsid w:val="004D5455"/>
    <w:rsid w:val="005415F8"/>
    <w:rsid w:val="005F26CA"/>
    <w:rsid w:val="005F37DF"/>
    <w:rsid w:val="00637F00"/>
    <w:rsid w:val="00684AD1"/>
    <w:rsid w:val="006C71CB"/>
    <w:rsid w:val="006F0DB4"/>
    <w:rsid w:val="00734700"/>
    <w:rsid w:val="00750107"/>
    <w:rsid w:val="007515A6"/>
    <w:rsid w:val="00786B1C"/>
    <w:rsid w:val="007949D0"/>
    <w:rsid w:val="007A62C3"/>
    <w:rsid w:val="00890C67"/>
    <w:rsid w:val="00982C8A"/>
    <w:rsid w:val="009C1ACA"/>
    <w:rsid w:val="009F434F"/>
    <w:rsid w:val="00A227ED"/>
    <w:rsid w:val="00A358E3"/>
    <w:rsid w:val="00AB4516"/>
    <w:rsid w:val="00B27DC8"/>
    <w:rsid w:val="00B4307A"/>
    <w:rsid w:val="00C1687A"/>
    <w:rsid w:val="00C82448"/>
    <w:rsid w:val="00CB47EE"/>
    <w:rsid w:val="00CE3631"/>
    <w:rsid w:val="00EB068D"/>
    <w:rsid w:val="00EC0A3B"/>
    <w:rsid w:val="00EC1159"/>
    <w:rsid w:val="00EE66D7"/>
    <w:rsid w:val="00F04A7B"/>
    <w:rsid w:val="00F761CB"/>
    <w:rsid w:val="00F80145"/>
    <w:rsid w:val="00FA60DC"/>
    <w:rsid w:val="00FB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8352"/>
  <w15:chartTrackingRefBased/>
  <w15:docId w15:val="{3333EBD3-1C1B-41EA-A15C-1436046F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7ED"/>
  </w:style>
  <w:style w:type="paragraph" w:styleId="Titre1">
    <w:name w:val="heading 1"/>
    <w:basedOn w:val="Normal"/>
    <w:next w:val="Normal"/>
    <w:link w:val="Titre1Car"/>
    <w:uiPriority w:val="9"/>
    <w:qFormat/>
    <w:rsid w:val="00982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2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2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2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2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2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2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2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2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2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2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2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2C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2C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2C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2C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2C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2C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2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2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2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2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2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2C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2C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2C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2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2C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2C8A"/>
    <w:rPr>
      <w:b/>
      <w:bCs/>
      <w:smallCaps/>
      <w:color w:val="0F4761" w:themeColor="accent1" w:themeShade="BF"/>
      <w:spacing w:val="5"/>
    </w:rPr>
  </w:style>
  <w:style w:type="paragraph" w:customStyle="1" w:styleId="wgsf">
    <w:name w:val="wgsf"/>
    <w:basedOn w:val="Normal"/>
    <w:rsid w:val="00EC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EC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emphasis-3">
    <w:name w:val="emphasis-3"/>
    <w:basedOn w:val="Policepardfaut"/>
    <w:rsid w:val="00EC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1055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Souchal</dc:creator>
  <cp:keywords/>
  <dc:description/>
  <cp:lastModifiedBy>Nelly Souchal</cp:lastModifiedBy>
  <cp:revision>35</cp:revision>
  <dcterms:created xsi:type="dcterms:W3CDTF">2026-04-03T15:10:00Z</dcterms:created>
  <dcterms:modified xsi:type="dcterms:W3CDTF">2026-05-04T09:36:00Z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e9a456-2778-4ca9-be06-1190b1e1118a_Enabled">
    <vt:lpwstr>true</vt:lpwstr>
  </property>
  <property fmtid="{D5CDD505-2E9C-101B-9397-08002B2CF9AE}" pid="3" name="MSIP_Label_09e9a456-2778-4ca9-be06-1190b1e1118a_SetDate">
    <vt:lpwstr>2026-04-03T15:12:39Z</vt:lpwstr>
  </property>
  <property fmtid="{D5CDD505-2E9C-101B-9397-08002B2CF9AE}" pid="4" name="MSIP_Label_09e9a456-2778-4ca9-be06-1190b1e1118a_Method">
    <vt:lpwstr>Standard</vt:lpwstr>
  </property>
  <property fmtid="{D5CDD505-2E9C-101B-9397-08002B2CF9AE}" pid="5" name="MSIP_Label_09e9a456-2778-4ca9-be06-1190b1e1118a_Name">
    <vt:lpwstr>D3</vt:lpwstr>
  </property>
  <property fmtid="{D5CDD505-2E9C-101B-9397-08002B2CF9AE}" pid="6" name="MSIP_Label_09e9a456-2778-4ca9-be06-1190b1e1118a_SiteId">
    <vt:lpwstr>658ba197-6c73-4fea-91bd-1c7d8de6bf2c</vt:lpwstr>
  </property>
  <property fmtid="{D5CDD505-2E9C-101B-9397-08002B2CF9AE}" pid="7" name="MSIP_Label_09e9a456-2778-4ca9-be06-1190b1e1118a_ActionId">
    <vt:lpwstr>ee127ec2-0e56-453e-8594-e0a5192b4560</vt:lpwstr>
  </property>
  <property fmtid="{D5CDD505-2E9C-101B-9397-08002B2CF9AE}" pid="8" name="MSIP_Label_09e9a456-2778-4ca9-be06-1190b1e1118a_ContentBits">
    <vt:lpwstr>0</vt:lpwstr>
  </property>
  <property fmtid="{D5CDD505-2E9C-101B-9397-08002B2CF9AE}" pid="9" name="MSIP_Label_09e9a456-2778-4ca9-be06-1190b1e1118a_Tag">
    <vt:lpwstr>10, 3, 0, 1</vt:lpwstr>
  </property>
</Properties>
</file>